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3B0D" w14:textId="77777777" w:rsidR="000D65A6" w:rsidRDefault="000D65A6" w:rsidP="00D94813">
      <w:pPr>
        <w:sectPr w:rsidR="000D65A6" w:rsidSect="00D9481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F60CCF5" w14:textId="66F87448" w:rsidR="00802539" w:rsidRDefault="00802539" w:rsidP="008025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 xml:space="preserve">En la Notaría </w:t>
      </w:r>
      <w:r>
        <w:rPr>
          <w:rFonts w:ascii="Montserrat" w:hAnsi="Montserrat"/>
          <w:color w:val="666666"/>
        </w:rPr>
        <w:t>Única</w:t>
      </w:r>
      <w:r>
        <w:rPr>
          <w:rFonts w:ascii="Montserrat" w:hAnsi="Montserrat"/>
          <w:color w:val="666666"/>
        </w:rPr>
        <w:t xml:space="preserve"> del Círculo de </w:t>
      </w:r>
      <w:r>
        <w:rPr>
          <w:rFonts w:ascii="Montserrat" w:hAnsi="Montserrat"/>
          <w:color w:val="666666"/>
        </w:rPr>
        <w:t>Zetaquira</w:t>
      </w:r>
      <w:r>
        <w:rPr>
          <w:rFonts w:ascii="Montserrat" w:hAnsi="Montserrat"/>
          <w:color w:val="666666"/>
        </w:rPr>
        <w:t xml:space="preserve">, nos </w:t>
      </w:r>
      <w:proofErr w:type="gramStart"/>
      <w:r>
        <w:rPr>
          <w:rFonts w:ascii="Montserrat" w:hAnsi="Montserrat"/>
          <w:color w:val="666666"/>
        </w:rPr>
        <w:t>esmeramos  por</w:t>
      </w:r>
      <w:proofErr w:type="gramEnd"/>
      <w:r>
        <w:rPr>
          <w:rFonts w:ascii="Montserrat" w:hAnsi="Montserrat"/>
          <w:color w:val="666666"/>
        </w:rPr>
        <w:t xml:space="preserve"> solucionar  las  diferentes inquietudes de la ciudadanía, desde el  primer momento de  atención al usuario, garantizando una  satisfacción inmediata y el retorno  de los mismos a  nuestras instalaciones,  lo cual es nuestra mayor satisfacción.</w:t>
      </w:r>
    </w:p>
    <w:p w14:paraId="2FA39937" w14:textId="77777777" w:rsidR="00802539" w:rsidRDefault="00802539" w:rsidP="008025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 xml:space="preserve">El equipo de </w:t>
      </w:r>
      <w:proofErr w:type="gramStart"/>
      <w:r>
        <w:rPr>
          <w:rFonts w:ascii="Montserrat" w:hAnsi="Montserrat"/>
          <w:color w:val="666666"/>
        </w:rPr>
        <w:t>trabajo  tiene</w:t>
      </w:r>
      <w:proofErr w:type="gramEnd"/>
      <w:r>
        <w:rPr>
          <w:rFonts w:ascii="Montserrat" w:hAnsi="Montserrat"/>
          <w:color w:val="666666"/>
        </w:rPr>
        <w:t xml:space="preserve"> clara la información  sobre los  procesos a seguir,  lo que conlleva   a   buenos  resultados  reflejados en  el  Informe estadístico Notarial;  como aumento de  escrituras, biometrías,  autenticaciones , declaraciones, conciliaciones  , apoyos a personas en situación de discapacidad, insolvencias  etc.  </w:t>
      </w:r>
      <w:proofErr w:type="gramStart"/>
      <w:r>
        <w:rPr>
          <w:rFonts w:ascii="Montserrat" w:hAnsi="Montserrat"/>
          <w:color w:val="666666"/>
        </w:rPr>
        <w:t>dando  respuesta</w:t>
      </w:r>
      <w:proofErr w:type="gramEnd"/>
      <w:r>
        <w:rPr>
          <w:rFonts w:ascii="Montserrat" w:hAnsi="Montserrat"/>
          <w:color w:val="666666"/>
        </w:rPr>
        <w:t>  satisfactoria a los usuarios y por supuesto a nuestro ente vigilador Superintendencia de Notariado y Registro, quien ejerce los programas de auditorías,  revisando  si los procedimientos y las actividades que  la notaría debe desempeñar, se están realizando de la manera correcta como lo indica la ley.</w:t>
      </w:r>
    </w:p>
    <w:p w14:paraId="2D6147DA" w14:textId="080B2837" w:rsidR="004C2F54" w:rsidRDefault="004C2F54" w:rsidP="004C2F54"/>
    <w:p w14:paraId="2F128A51" w14:textId="75511213" w:rsidR="004C2F54" w:rsidRDefault="004C2F54" w:rsidP="004C2F54"/>
    <w:p w14:paraId="422F5C23" w14:textId="06B53905" w:rsidR="004C2F54" w:rsidRPr="004C2F54" w:rsidRDefault="004C2F54" w:rsidP="004C2F54">
      <w:pPr>
        <w:rPr>
          <w:sz w:val="28"/>
          <w:szCs w:val="28"/>
        </w:rPr>
      </w:pPr>
      <w:r w:rsidRPr="004C2F54">
        <w:rPr>
          <w:sz w:val="28"/>
          <w:szCs w:val="28"/>
        </w:rPr>
        <w:t>ESTRUCTURA FISICA</w:t>
      </w:r>
    </w:p>
    <w:p w14:paraId="6DA30BF5" w14:textId="63CE508F" w:rsidR="004C2F54" w:rsidRPr="004C2F54" w:rsidRDefault="004C2F54" w:rsidP="004C2F54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La Notaria está ubicada en la carrera 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>4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# 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>2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-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>45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,   </w:t>
      </w:r>
      <w:proofErr w:type="gramEnd"/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del Municipio de 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Zetaquira 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>Boyacá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, en la zona céntrica, </w:t>
      </w:r>
      <w:r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frente al 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parque principal y con fácil visibilidad y  acceso al público.</w:t>
      </w:r>
    </w:p>
    <w:p w14:paraId="230EA2F4" w14:textId="77777777" w:rsidR="004C2F54" w:rsidRPr="004C2F54" w:rsidRDefault="004C2F54" w:rsidP="004C2F54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>El local ofrece excelentes condiciones de presentación y comodidad para los usuarios del servicio, dando cumplimiento al Decreto 960 de 1079 art 159.</w:t>
      </w:r>
    </w:p>
    <w:p w14:paraId="038E2251" w14:textId="588A8782" w:rsidR="004C2F54" w:rsidRPr="004C2F54" w:rsidRDefault="004C2F54" w:rsidP="004C2F54">
      <w:pPr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Su archivo cuenta con seguridad, el cual se observa limpio y organizado. Los tomos del 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>protocolo</w:t>
      </w: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 están cocidos y encuadernados debidamente, presentando la mayor seguridad de integridad y conservación, al final de cada uno de ellos se encuentra la nota de clausura, dando cumplimiento al Decreto 960 de 1970 art 108, art 113.</w:t>
      </w:r>
    </w:p>
    <w:p w14:paraId="3A6F824E" w14:textId="1E10CEB2" w:rsidR="004C2F54" w:rsidRPr="004C2F54" w:rsidRDefault="004C2F54" w:rsidP="004C2F54">
      <w:pPr>
        <w:pStyle w:val="Prrafodelista"/>
        <w:numPr>
          <w:ilvl w:val="0"/>
          <w:numId w:val="15"/>
        </w:numPr>
        <w:spacing w:after="0" w:line="390" w:lineRule="atLeast"/>
        <w:textAlignment w:val="baseline"/>
        <w:rPr>
          <w:rFonts w:ascii="Montserrat" w:eastAsia="Times New Roman" w:hAnsi="Montserrat" w:cs="Times New Roman"/>
          <w:color w:val="666666"/>
          <w:sz w:val="24"/>
          <w:szCs w:val="24"/>
          <w:lang w:eastAsia="es-CO"/>
        </w:rPr>
      </w:pPr>
      <w:r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 xml:space="preserve">Cuenta con excelente iluminación </w:t>
      </w:r>
      <w:r w:rsidR="00CB7FE0" w:rsidRPr="004C2F54">
        <w:rPr>
          <w:rFonts w:ascii="Montserrat" w:eastAsia="Times New Roman" w:hAnsi="Montserrat" w:cs="Times New Roman"/>
          <w:color w:val="000000"/>
          <w:sz w:val="24"/>
          <w:szCs w:val="24"/>
          <w:bdr w:val="none" w:sz="0" w:space="0" w:color="auto" w:frame="1"/>
          <w:lang w:eastAsia="es-CO"/>
        </w:rPr>
        <w:t>natural.</w:t>
      </w:r>
    </w:p>
    <w:p w14:paraId="27F33D03" w14:textId="77777777" w:rsidR="004C2F54" w:rsidRPr="004C2F54" w:rsidRDefault="004C2F54" w:rsidP="004C2F54"/>
    <w:sectPr w:rsidR="004C2F54" w:rsidRPr="004C2F54" w:rsidSect="00D94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3C94" w14:textId="77777777" w:rsidR="0041467F" w:rsidRDefault="0041467F" w:rsidP="004C2F54">
      <w:pPr>
        <w:spacing w:after="0" w:line="240" w:lineRule="auto"/>
      </w:pPr>
      <w:r>
        <w:separator/>
      </w:r>
    </w:p>
  </w:endnote>
  <w:endnote w:type="continuationSeparator" w:id="0">
    <w:p w14:paraId="71C65180" w14:textId="77777777" w:rsidR="0041467F" w:rsidRDefault="0041467F" w:rsidP="004C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9210" w14:textId="77777777" w:rsidR="00380BC6" w:rsidRDefault="00000000">
    <w:pPr>
      <w:tabs>
        <w:tab w:val="center" w:pos="8377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6698" w14:textId="77777777" w:rsidR="00380BC6" w:rsidRDefault="00000000">
    <w:pPr>
      <w:tabs>
        <w:tab w:val="center" w:pos="8377"/>
      </w:tabs>
      <w:spacing w:after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Calibri" w:eastAsia="Calibri" w:hAnsi="Calibri" w:cs="Calibri"/>
      </w:rPr>
      <w:t xml:space="preserve">Página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7526" w14:textId="77777777" w:rsidR="00380BC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62D2" w14:textId="77777777" w:rsidR="0041467F" w:rsidRDefault="0041467F" w:rsidP="004C2F54">
      <w:pPr>
        <w:spacing w:after="0" w:line="240" w:lineRule="auto"/>
      </w:pPr>
      <w:r>
        <w:separator/>
      </w:r>
    </w:p>
  </w:footnote>
  <w:footnote w:type="continuationSeparator" w:id="0">
    <w:p w14:paraId="0EEEAC35" w14:textId="77777777" w:rsidR="0041467F" w:rsidRDefault="0041467F" w:rsidP="004C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713"/>
      <w:tblOverlap w:val="never"/>
      <w:tblW w:w="9057" w:type="dxa"/>
      <w:tblInd w:w="0" w:type="dxa"/>
      <w:tblCellMar>
        <w:top w:w="27" w:type="dxa"/>
        <w:left w:w="13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92"/>
      <w:gridCol w:w="6265"/>
    </w:tblGrid>
    <w:tr w:rsidR="00380BC6" w14:paraId="4DF2A636" w14:textId="77777777">
      <w:trPr>
        <w:trHeight w:val="837"/>
      </w:trPr>
      <w:tc>
        <w:tcPr>
          <w:tcW w:w="279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415F8C06" w14:textId="77777777" w:rsidR="00380BC6" w:rsidRDefault="00000000">
          <w:pPr>
            <w:spacing w:line="259" w:lineRule="auto"/>
            <w:ind w:left="93"/>
          </w:pPr>
          <w:r>
            <w:rPr>
              <w:noProof/>
            </w:rPr>
            <w:drawing>
              <wp:inline distT="0" distB="0" distL="0" distR="0" wp14:anchorId="42AE08E4" wp14:editId="2997E866">
                <wp:extent cx="1465326" cy="444500"/>
                <wp:effectExtent l="0" t="0" r="0" b="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326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098BA982" w14:textId="77777777" w:rsidR="00380BC6" w:rsidRDefault="00000000">
          <w:pPr>
            <w:spacing w:line="259" w:lineRule="auto"/>
            <w:jc w:val="center"/>
          </w:pPr>
          <w:r>
            <w:rPr>
              <w:rFonts w:ascii="Calibri" w:eastAsia="Calibri" w:hAnsi="Calibri" w:cs="Calibri"/>
              <w:b/>
            </w:rPr>
            <w:t xml:space="preserve">PROTOCOLO DE ATENCIÓN INCLUSIVA EN EL ACCESO A LA JUSTICIA PARA PERSONAS CON DISCAPACIDAD </w:t>
          </w:r>
        </w:p>
      </w:tc>
    </w:tr>
    <w:tr w:rsidR="00380BC6" w14:paraId="3B4C2033" w14:textId="77777777">
      <w:trPr>
        <w:trHeight w:val="622"/>
      </w:trPr>
      <w:tc>
        <w:tcPr>
          <w:tcW w:w="279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0DF321E" w14:textId="77777777" w:rsidR="00380BC6" w:rsidRDefault="00000000">
          <w:pPr>
            <w:spacing w:line="259" w:lineRule="auto"/>
          </w:pPr>
          <w:r>
            <w:rPr>
              <w:rFonts w:ascii="Calibri" w:eastAsia="Calibri" w:hAnsi="Calibri" w:cs="Calibri"/>
              <w:b/>
              <w:sz w:val="18"/>
            </w:rPr>
            <w:t xml:space="preserve">NOTARÍA PRIMERA DE SAN GIL </w:t>
          </w:r>
        </w:p>
      </w:tc>
      <w:tc>
        <w:tcPr>
          <w:tcW w:w="626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929432" w14:textId="77777777" w:rsidR="00380BC6" w:rsidRDefault="00000000">
          <w:pPr>
            <w:spacing w:line="259" w:lineRule="auto"/>
            <w:ind w:right="26"/>
            <w:jc w:val="center"/>
          </w:pPr>
          <w:r>
            <w:rPr>
              <w:rFonts w:ascii="Calibri" w:eastAsia="Calibri" w:hAnsi="Calibri" w:cs="Calibri"/>
              <w:b/>
            </w:rPr>
            <w:t xml:space="preserve">LEY 1996 DE 2019 </w:t>
          </w:r>
        </w:p>
      </w:tc>
    </w:tr>
  </w:tbl>
  <w:p w14:paraId="727C1CCA" w14:textId="77777777" w:rsidR="00380BC6" w:rsidRDefault="00000000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D13F2" w14:textId="77777777" w:rsidR="00380BC6" w:rsidRDefault="00000000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594" w:tblpY="713"/>
      <w:tblOverlap w:val="never"/>
      <w:tblW w:w="9057" w:type="dxa"/>
      <w:tblInd w:w="0" w:type="dxa"/>
      <w:tblCellMar>
        <w:top w:w="27" w:type="dxa"/>
        <w:left w:w="130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92"/>
      <w:gridCol w:w="6265"/>
    </w:tblGrid>
    <w:tr w:rsidR="00380BC6" w14:paraId="4AD53D3D" w14:textId="77777777">
      <w:trPr>
        <w:trHeight w:val="837"/>
      </w:trPr>
      <w:tc>
        <w:tcPr>
          <w:tcW w:w="2792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365B3355" w14:textId="77777777" w:rsidR="00380BC6" w:rsidRDefault="00000000">
          <w:pPr>
            <w:spacing w:line="259" w:lineRule="auto"/>
            <w:ind w:left="93"/>
          </w:pPr>
          <w:r>
            <w:rPr>
              <w:noProof/>
            </w:rPr>
            <w:drawing>
              <wp:inline distT="0" distB="0" distL="0" distR="0" wp14:anchorId="2FFD9762" wp14:editId="2EA55F46">
                <wp:extent cx="1465326" cy="444500"/>
                <wp:effectExtent l="0" t="0" r="0" b="0"/>
                <wp:docPr id="2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326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5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14:paraId="63CD0211" w14:textId="77777777" w:rsidR="00380BC6" w:rsidRDefault="00000000">
          <w:pPr>
            <w:spacing w:line="259" w:lineRule="auto"/>
            <w:jc w:val="center"/>
          </w:pPr>
          <w:r>
            <w:rPr>
              <w:rFonts w:ascii="Calibri" w:eastAsia="Calibri" w:hAnsi="Calibri" w:cs="Calibri"/>
              <w:b/>
            </w:rPr>
            <w:t xml:space="preserve">PROTOCOLO DE ATENCIÓN INCLUSIVA EN EL ACCESO A LA JUSTICIA PARA PERSONAS CON DISCAPACIDAD </w:t>
          </w:r>
        </w:p>
      </w:tc>
    </w:tr>
    <w:tr w:rsidR="00380BC6" w14:paraId="66E82AD4" w14:textId="77777777">
      <w:trPr>
        <w:trHeight w:val="622"/>
      </w:trPr>
      <w:tc>
        <w:tcPr>
          <w:tcW w:w="2792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9B18AF" w14:textId="77777777" w:rsidR="00380BC6" w:rsidRDefault="00000000">
          <w:pPr>
            <w:spacing w:line="259" w:lineRule="auto"/>
          </w:pPr>
          <w:r>
            <w:rPr>
              <w:rFonts w:ascii="Calibri" w:eastAsia="Calibri" w:hAnsi="Calibri" w:cs="Calibri"/>
              <w:b/>
              <w:sz w:val="18"/>
            </w:rPr>
            <w:t xml:space="preserve">NOTARÍA PRIMERA DE SAN GIL </w:t>
          </w:r>
        </w:p>
      </w:tc>
      <w:tc>
        <w:tcPr>
          <w:tcW w:w="626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60EF55F" w14:textId="77777777" w:rsidR="00380BC6" w:rsidRDefault="00000000">
          <w:pPr>
            <w:spacing w:line="259" w:lineRule="auto"/>
            <w:ind w:right="26"/>
            <w:jc w:val="center"/>
          </w:pPr>
          <w:r>
            <w:rPr>
              <w:rFonts w:ascii="Calibri" w:eastAsia="Calibri" w:hAnsi="Calibri" w:cs="Calibri"/>
              <w:b/>
            </w:rPr>
            <w:t xml:space="preserve">LEY 1996 DE 2019 </w:t>
          </w:r>
        </w:p>
      </w:tc>
    </w:tr>
  </w:tbl>
  <w:p w14:paraId="73C007BD" w14:textId="77777777" w:rsidR="00380BC6" w:rsidRDefault="00000000">
    <w:pPr>
      <w:spacing w:after="0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076C"/>
    <w:multiLevelType w:val="hybridMultilevel"/>
    <w:tmpl w:val="BC743F10"/>
    <w:lvl w:ilvl="0" w:tplc="B9B60E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66F64">
      <w:start w:val="1"/>
      <w:numFmt w:val="lowerLetter"/>
      <w:lvlText w:val="%2"/>
      <w:lvlJc w:val="left"/>
      <w:pPr>
        <w:ind w:left="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4BE1E">
      <w:start w:val="1"/>
      <w:numFmt w:val="lowerRoman"/>
      <w:lvlText w:val="%3"/>
      <w:lvlJc w:val="left"/>
      <w:pPr>
        <w:ind w:left="14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A58B8">
      <w:start w:val="1"/>
      <w:numFmt w:val="decimal"/>
      <w:lvlText w:val="%4"/>
      <w:lvlJc w:val="left"/>
      <w:pPr>
        <w:ind w:left="1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C0298">
      <w:start w:val="1"/>
      <w:numFmt w:val="lowerLetter"/>
      <w:lvlText w:val="%5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4AC01C">
      <w:start w:val="1"/>
      <w:numFmt w:val="lowerRoman"/>
      <w:lvlText w:val="%6"/>
      <w:lvlJc w:val="left"/>
      <w:pPr>
        <w:ind w:left="3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6AC6">
      <w:start w:val="1"/>
      <w:numFmt w:val="decimal"/>
      <w:lvlRestart w:val="0"/>
      <w:lvlText w:val="%7."/>
      <w:lvlJc w:val="left"/>
      <w:pPr>
        <w:ind w:left="3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5CB434">
      <w:start w:val="1"/>
      <w:numFmt w:val="lowerLetter"/>
      <w:lvlText w:val="%8"/>
      <w:lvlJc w:val="left"/>
      <w:pPr>
        <w:ind w:left="4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CB26A">
      <w:start w:val="1"/>
      <w:numFmt w:val="lowerRoman"/>
      <w:lvlText w:val="%9"/>
      <w:lvlJc w:val="left"/>
      <w:pPr>
        <w:ind w:left="5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61673"/>
    <w:multiLevelType w:val="hybridMultilevel"/>
    <w:tmpl w:val="D8086466"/>
    <w:lvl w:ilvl="0" w:tplc="04F0E0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C87A2">
      <w:start w:val="1"/>
      <w:numFmt w:val="bullet"/>
      <w:lvlText w:val="o"/>
      <w:lvlJc w:val="left"/>
      <w:pPr>
        <w:ind w:left="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6888C">
      <w:start w:val="1"/>
      <w:numFmt w:val="bullet"/>
      <w:lvlText w:val="▪"/>
      <w:lvlJc w:val="left"/>
      <w:pPr>
        <w:ind w:left="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249CC">
      <w:start w:val="1"/>
      <w:numFmt w:val="bullet"/>
      <w:lvlText w:val="•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62DA2">
      <w:start w:val="1"/>
      <w:numFmt w:val="bullet"/>
      <w:lvlRestart w:val="0"/>
      <w:lvlText w:val="•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6966A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683C6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0B504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CE036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F15A8"/>
    <w:multiLevelType w:val="multilevel"/>
    <w:tmpl w:val="1652CB18"/>
    <w:lvl w:ilvl="0">
      <w:start w:val="1"/>
      <w:numFmt w:val="decimal"/>
      <w:lvlText w:val="%1."/>
      <w:lvlJc w:val="left"/>
      <w:pPr>
        <w:ind w:left="4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7D704A"/>
    <w:multiLevelType w:val="hybridMultilevel"/>
    <w:tmpl w:val="4ECAF4CE"/>
    <w:lvl w:ilvl="0" w:tplc="25DCD3C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040D4">
      <w:start w:val="1"/>
      <w:numFmt w:val="bullet"/>
      <w:lvlText w:val="o"/>
      <w:lvlJc w:val="left"/>
      <w:pPr>
        <w:ind w:left="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6F834">
      <w:start w:val="1"/>
      <w:numFmt w:val="bullet"/>
      <w:lvlRestart w:val="0"/>
      <w:lvlText w:val="o"/>
      <w:lvlJc w:val="left"/>
      <w:pPr>
        <w:ind w:left="1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8F1FC">
      <w:start w:val="1"/>
      <w:numFmt w:val="bullet"/>
      <w:lvlText w:val="•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4E88">
      <w:start w:val="1"/>
      <w:numFmt w:val="bullet"/>
      <w:lvlText w:val="o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C213C">
      <w:start w:val="1"/>
      <w:numFmt w:val="bullet"/>
      <w:lvlText w:val="▪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A2848">
      <w:start w:val="1"/>
      <w:numFmt w:val="bullet"/>
      <w:lvlText w:val="•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BF66">
      <w:start w:val="1"/>
      <w:numFmt w:val="bullet"/>
      <w:lvlText w:val="o"/>
      <w:lvlJc w:val="left"/>
      <w:pPr>
        <w:ind w:left="5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ECC94">
      <w:start w:val="1"/>
      <w:numFmt w:val="bullet"/>
      <w:lvlText w:val="▪"/>
      <w:lvlJc w:val="left"/>
      <w:pPr>
        <w:ind w:left="5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B04651"/>
    <w:multiLevelType w:val="hybridMultilevel"/>
    <w:tmpl w:val="93709EC4"/>
    <w:lvl w:ilvl="0" w:tplc="40BE31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E8CC6">
      <w:start w:val="1"/>
      <w:numFmt w:val="bullet"/>
      <w:lvlText w:val="o"/>
      <w:lvlJc w:val="left"/>
      <w:pPr>
        <w:ind w:left="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61B88">
      <w:start w:val="1"/>
      <w:numFmt w:val="bullet"/>
      <w:lvlText w:val="▪"/>
      <w:lvlJc w:val="left"/>
      <w:pPr>
        <w:ind w:left="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849D0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82A2A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49C24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824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6B00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EDBB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ED009E"/>
    <w:multiLevelType w:val="hybridMultilevel"/>
    <w:tmpl w:val="DDEE8CDE"/>
    <w:lvl w:ilvl="0" w:tplc="8BB068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665B8">
      <w:start w:val="1"/>
      <w:numFmt w:val="bullet"/>
      <w:lvlText w:val="o"/>
      <w:lvlJc w:val="left"/>
      <w:pPr>
        <w:ind w:left="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28E74C">
      <w:start w:val="1"/>
      <w:numFmt w:val="bullet"/>
      <w:lvlText w:val="▪"/>
      <w:lvlJc w:val="left"/>
      <w:pPr>
        <w:ind w:left="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CB3BC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2EED5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2EC734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C82D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A75B4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8BDD0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CC2778"/>
    <w:multiLevelType w:val="hybridMultilevel"/>
    <w:tmpl w:val="C2D4E0D6"/>
    <w:lvl w:ilvl="0" w:tplc="F7FC175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842A8">
      <w:start w:val="1"/>
      <w:numFmt w:val="bullet"/>
      <w:lvlText w:val="o"/>
      <w:lvlJc w:val="left"/>
      <w:pPr>
        <w:ind w:left="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84D92">
      <w:start w:val="1"/>
      <w:numFmt w:val="bullet"/>
      <w:lvlText w:val="▪"/>
      <w:lvlJc w:val="left"/>
      <w:pPr>
        <w:ind w:left="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0DD7A">
      <w:start w:val="1"/>
      <w:numFmt w:val="bullet"/>
      <w:lvlText w:val="•"/>
      <w:lvlJc w:val="left"/>
      <w:pPr>
        <w:ind w:left="1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E8A3E">
      <w:start w:val="1"/>
      <w:numFmt w:val="bullet"/>
      <w:lvlRestart w:val="0"/>
      <w:lvlText w:val="o"/>
      <w:lvlJc w:val="left"/>
      <w:pPr>
        <w:ind w:left="1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DC0C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8E540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49AEA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62F8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0D2AD9"/>
    <w:multiLevelType w:val="hybridMultilevel"/>
    <w:tmpl w:val="FE34B938"/>
    <w:lvl w:ilvl="0" w:tplc="53A445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25160">
      <w:start w:val="1"/>
      <w:numFmt w:val="bullet"/>
      <w:lvlText w:val="o"/>
      <w:lvlJc w:val="left"/>
      <w:pPr>
        <w:ind w:left="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F67526">
      <w:start w:val="1"/>
      <w:numFmt w:val="bullet"/>
      <w:lvlText w:val="▪"/>
      <w:lvlJc w:val="left"/>
      <w:pPr>
        <w:ind w:left="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0EC22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E5BF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9A1900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4F25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A689C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835A6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EA2319"/>
    <w:multiLevelType w:val="hybridMultilevel"/>
    <w:tmpl w:val="49A6EFA4"/>
    <w:lvl w:ilvl="0" w:tplc="F11A0AE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1E77C2">
      <w:start w:val="1"/>
      <w:numFmt w:val="bullet"/>
      <w:lvlText w:val="o"/>
      <w:lvlJc w:val="left"/>
      <w:pPr>
        <w:ind w:left="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29ACE">
      <w:start w:val="1"/>
      <w:numFmt w:val="bullet"/>
      <w:lvlText w:val="▪"/>
      <w:lvlJc w:val="left"/>
      <w:pPr>
        <w:ind w:left="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0025A">
      <w:start w:val="1"/>
      <w:numFmt w:val="bullet"/>
      <w:lvlText w:val="•"/>
      <w:lvlJc w:val="left"/>
      <w:pPr>
        <w:ind w:left="1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C394">
      <w:start w:val="1"/>
      <w:numFmt w:val="bullet"/>
      <w:lvlRestart w:val="0"/>
      <w:lvlText w:val="o"/>
      <w:lvlJc w:val="left"/>
      <w:pPr>
        <w:ind w:left="15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AFA44">
      <w:start w:val="1"/>
      <w:numFmt w:val="bullet"/>
      <w:lvlText w:val="▪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E5ADA">
      <w:start w:val="1"/>
      <w:numFmt w:val="bullet"/>
      <w:lvlText w:val="•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C5ADC">
      <w:start w:val="1"/>
      <w:numFmt w:val="bullet"/>
      <w:lvlText w:val="o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86D9A">
      <w:start w:val="1"/>
      <w:numFmt w:val="bullet"/>
      <w:lvlText w:val="▪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9C0B58"/>
    <w:multiLevelType w:val="hybridMultilevel"/>
    <w:tmpl w:val="D6A0569E"/>
    <w:lvl w:ilvl="0" w:tplc="7FF6A8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E5388">
      <w:start w:val="1"/>
      <w:numFmt w:val="bullet"/>
      <w:lvlText w:val="o"/>
      <w:lvlJc w:val="left"/>
      <w:pPr>
        <w:ind w:left="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E7BE8">
      <w:start w:val="1"/>
      <w:numFmt w:val="bullet"/>
      <w:lvlText w:val="▪"/>
      <w:lvlJc w:val="left"/>
      <w:pPr>
        <w:ind w:left="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896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2A2CC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6D5DA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0ABD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E6FE78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63A02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8663A9"/>
    <w:multiLevelType w:val="hybridMultilevel"/>
    <w:tmpl w:val="09BA6C40"/>
    <w:lvl w:ilvl="0" w:tplc="4F525D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0861E">
      <w:start w:val="1"/>
      <w:numFmt w:val="bullet"/>
      <w:lvlText w:val="o"/>
      <w:lvlJc w:val="left"/>
      <w:pPr>
        <w:ind w:left="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555C">
      <w:start w:val="1"/>
      <w:numFmt w:val="bullet"/>
      <w:lvlText w:val="▪"/>
      <w:lvlJc w:val="left"/>
      <w:pPr>
        <w:ind w:left="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E4C00">
      <w:start w:val="1"/>
      <w:numFmt w:val="bullet"/>
      <w:lvlRestart w:val="0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60672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471C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A93F0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4E75E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A584E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9C72BF"/>
    <w:multiLevelType w:val="hybridMultilevel"/>
    <w:tmpl w:val="B3E4AECC"/>
    <w:lvl w:ilvl="0" w:tplc="5B042CEE">
      <w:start w:val="1"/>
      <w:numFmt w:val="bullet"/>
      <w:lvlText w:val="•"/>
      <w:lvlJc w:val="left"/>
      <w:pPr>
        <w:ind w:left="1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E9C50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8DEB6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21F2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7845FE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78C2F0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AFE28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A25A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43366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C87E1B"/>
    <w:multiLevelType w:val="multilevel"/>
    <w:tmpl w:val="4B4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95D4E"/>
    <w:multiLevelType w:val="hybridMultilevel"/>
    <w:tmpl w:val="92EAC0E6"/>
    <w:lvl w:ilvl="0" w:tplc="CBAE705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47B28">
      <w:start w:val="1"/>
      <w:numFmt w:val="bullet"/>
      <w:lvlText w:val="o"/>
      <w:lvlJc w:val="left"/>
      <w:pPr>
        <w:ind w:left="7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4597A">
      <w:start w:val="1"/>
      <w:numFmt w:val="bullet"/>
      <w:lvlText w:val="▪"/>
      <w:lvlJc w:val="left"/>
      <w:pPr>
        <w:ind w:left="11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2511A">
      <w:start w:val="1"/>
      <w:numFmt w:val="bullet"/>
      <w:lvlText w:val="•"/>
      <w:lvlJc w:val="left"/>
      <w:pPr>
        <w:ind w:left="1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543318">
      <w:start w:val="1"/>
      <w:numFmt w:val="bullet"/>
      <w:lvlText w:val="o"/>
      <w:lvlJc w:val="left"/>
      <w:pPr>
        <w:ind w:left="1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65934">
      <w:start w:val="1"/>
      <w:numFmt w:val="bullet"/>
      <w:lvlRestart w:val="0"/>
      <w:lvlText w:val="o"/>
      <w:lvlJc w:val="left"/>
      <w:pPr>
        <w:ind w:left="2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8FDC">
      <w:start w:val="1"/>
      <w:numFmt w:val="bullet"/>
      <w:lvlText w:val="•"/>
      <w:lvlJc w:val="left"/>
      <w:pPr>
        <w:ind w:left="29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0D94E">
      <w:start w:val="1"/>
      <w:numFmt w:val="bullet"/>
      <w:lvlText w:val="o"/>
      <w:lvlJc w:val="left"/>
      <w:pPr>
        <w:ind w:left="37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3F3C">
      <w:start w:val="1"/>
      <w:numFmt w:val="bullet"/>
      <w:lvlText w:val="▪"/>
      <w:lvlJc w:val="left"/>
      <w:pPr>
        <w:ind w:left="4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D6019E"/>
    <w:multiLevelType w:val="multilevel"/>
    <w:tmpl w:val="6C50AAD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4772647">
    <w:abstractNumId w:val="2"/>
  </w:num>
  <w:num w:numId="2" w16cid:durableId="1120999609">
    <w:abstractNumId w:val="0"/>
  </w:num>
  <w:num w:numId="3" w16cid:durableId="851994394">
    <w:abstractNumId w:val="13"/>
  </w:num>
  <w:num w:numId="4" w16cid:durableId="530992504">
    <w:abstractNumId w:val="9"/>
  </w:num>
  <w:num w:numId="5" w16cid:durableId="1095438896">
    <w:abstractNumId w:val="7"/>
  </w:num>
  <w:num w:numId="6" w16cid:durableId="1957759516">
    <w:abstractNumId w:val="6"/>
  </w:num>
  <w:num w:numId="7" w16cid:durableId="200283427">
    <w:abstractNumId w:val="4"/>
  </w:num>
  <w:num w:numId="8" w16cid:durableId="488711507">
    <w:abstractNumId w:val="5"/>
  </w:num>
  <w:num w:numId="9" w16cid:durableId="157891532">
    <w:abstractNumId w:val="10"/>
  </w:num>
  <w:num w:numId="10" w16cid:durableId="1341739639">
    <w:abstractNumId w:val="8"/>
  </w:num>
  <w:num w:numId="11" w16cid:durableId="1732847230">
    <w:abstractNumId w:val="1"/>
  </w:num>
  <w:num w:numId="12" w16cid:durableId="1586570624">
    <w:abstractNumId w:val="11"/>
  </w:num>
  <w:num w:numId="13" w16cid:durableId="1338195975">
    <w:abstractNumId w:val="3"/>
  </w:num>
  <w:num w:numId="14" w16cid:durableId="862898">
    <w:abstractNumId w:val="14"/>
  </w:num>
  <w:num w:numId="15" w16cid:durableId="13645978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13"/>
    <w:rsid w:val="000D65A6"/>
    <w:rsid w:val="0041467F"/>
    <w:rsid w:val="004C2F54"/>
    <w:rsid w:val="00802539"/>
    <w:rsid w:val="00CB7FE0"/>
    <w:rsid w:val="00D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60106D"/>
  <w15:chartTrackingRefBased/>
  <w15:docId w15:val="{27F9E6AA-3231-4EDE-B357-7599B59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94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48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D9481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4A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4A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C2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F54"/>
  </w:style>
  <w:style w:type="paragraph" w:styleId="Piedepgina">
    <w:name w:val="footer"/>
    <w:basedOn w:val="Normal"/>
    <w:link w:val="PiedepginaCar"/>
    <w:uiPriority w:val="99"/>
    <w:unhideWhenUsed/>
    <w:rsid w:val="004C2F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F54"/>
  </w:style>
  <w:style w:type="paragraph" w:styleId="Prrafodelista">
    <w:name w:val="List Paragraph"/>
    <w:basedOn w:val="Normal"/>
    <w:uiPriority w:val="34"/>
    <w:qFormat/>
    <w:rsid w:val="004C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GRIJALBA</dc:creator>
  <cp:keywords/>
  <dc:description/>
  <cp:lastModifiedBy>NELLY GRIJALBA</cp:lastModifiedBy>
  <cp:revision>3</cp:revision>
  <dcterms:created xsi:type="dcterms:W3CDTF">2022-12-09T19:19:00Z</dcterms:created>
  <dcterms:modified xsi:type="dcterms:W3CDTF">2022-12-09T19:35:00Z</dcterms:modified>
</cp:coreProperties>
</file>